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8AC2F86" w:rsidR="004E6088" w:rsidRDefault="00000000">
      <w:pPr>
        <w:jc w:val="center"/>
        <w:rPr>
          <w:b/>
          <w:bCs/>
          <w:sz w:val="28"/>
          <w:szCs w:val="28"/>
          <w:u w:val="single"/>
        </w:rPr>
      </w:pPr>
      <w:r w:rsidRPr="00C94E37">
        <w:rPr>
          <w:rStyle w:val="TitleChar"/>
          <w:sz w:val="52"/>
          <w:szCs w:val="52"/>
        </w:rPr>
        <w:t>Social Media Posts (Facebook, Instagram)</w:t>
      </w:r>
      <w:r>
        <w:rPr>
          <w:b/>
          <w:bCs/>
          <w:sz w:val="28"/>
          <w:szCs w:val="28"/>
          <w:u w:val="single"/>
        </w:rPr>
        <w:br/>
      </w:r>
      <w:r w:rsidR="00407367">
        <w:rPr>
          <w:rStyle w:val="Heading3Char"/>
        </w:rPr>
        <w:t xml:space="preserve">Words for the posts </w:t>
      </w:r>
      <w:r w:rsidRPr="00C94E37">
        <w:rPr>
          <w:rStyle w:val="Heading3Char"/>
        </w:rPr>
        <w:t>below, graphics</w:t>
      </w:r>
      <w:r w:rsidR="00407367">
        <w:rPr>
          <w:rStyle w:val="Heading3Char"/>
        </w:rPr>
        <w:t xml:space="preserve"> are downloadable at CatholicFSMN.org/Endow-Toolkit</w:t>
      </w:r>
    </w:p>
    <w:p w14:paraId="00000002" w14:textId="77777777" w:rsidR="004E6088" w:rsidRPr="00C94E37" w:rsidRDefault="00000000" w:rsidP="00C94E37">
      <w:pPr>
        <w:pStyle w:val="Heading3"/>
        <w:rPr>
          <w:rStyle w:val="SubtleEmphasis"/>
        </w:rPr>
      </w:pPr>
      <w:bookmarkStart w:id="0" w:name="_heading=h.kk9njdsnw93n" w:colFirst="0" w:colLast="0"/>
      <w:bookmarkEnd w:id="0"/>
      <w:r w:rsidRPr="00C94E37">
        <w:rPr>
          <w:rStyle w:val="SubtleEmphasis"/>
        </w:rPr>
        <w:t>Post 1: Stewardship &amp; Legacy Focus</w:t>
      </w:r>
    </w:p>
    <w:p w14:paraId="5338F792" w14:textId="77777777" w:rsidR="00407367" w:rsidRDefault="00407367" w:rsidP="00C94E37">
      <w:pPr>
        <w:rPr>
          <w:sz w:val="22"/>
          <w:szCs w:val="22"/>
        </w:rPr>
      </w:pPr>
      <w:bookmarkStart w:id="1" w:name="_heading=h.d290bdo6d1br" w:colFirst="0" w:colLast="0"/>
      <w:bookmarkStart w:id="2" w:name="_heading=h.50vorb7kndbr" w:colFirst="0" w:colLast="0"/>
      <w:bookmarkEnd w:id="1"/>
      <w:bookmarkEnd w:id="2"/>
    </w:p>
    <w:p w14:paraId="00000005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Stewardship is an act of faith — a way we care for our parish today while preparing for future generations.</w:t>
      </w:r>
    </w:p>
    <w:p w14:paraId="00000006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The </w:t>
      </w:r>
      <w:r w:rsidRPr="00C94E37">
        <w:rPr>
          <w:sz w:val="22"/>
          <w:szCs w:val="22"/>
          <w:highlight w:val="yellow"/>
        </w:rPr>
        <w:t xml:space="preserve">[PARISH NAME] </w:t>
      </w:r>
      <w:r w:rsidRPr="00C94E37">
        <w:rPr>
          <w:sz w:val="22"/>
          <w:szCs w:val="22"/>
        </w:rPr>
        <w:t>Parish Endowment helps provide long-term support for our ministries, facilities, and parish mission.</w:t>
      </w:r>
    </w:p>
    <w:p w14:paraId="00000007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Interested in giving?</w:t>
      </w:r>
      <w:r w:rsidRPr="00C94E37">
        <w:rPr>
          <w:sz w:val="22"/>
          <w:szCs w:val="22"/>
        </w:rPr>
        <w:br/>
        <w:t>Donate by check or cash in the collection or at the parish office. Include “Parish Endowment” in your check memo.</w:t>
      </w:r>
    </w:p>
    <w:p w14:paraId="00000008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You can also give through:</w:t>
      </w:r>
      <w:r w:rsidRPr="00C94E37">
        <w:rPr>
          <w:sz w:val="22"/>
          <w:szCs w:val="22"/>
        </w:rPr>
        <w:br/>
        <w:t>• Gifts of stock</w:t>
      </w:r>
      <w:r w:rsidRPr="00C94E37">
        <w:rPr>
          <w:sz w:val="22"/>
          <w:szCs w:val="22"/>
        </w:rPr>
        <w:br/>
        <w:t>• Qualified Charitable Distributions (QCDs)</w:t>
      </w:r>
      <w:r w:rsidRPr="00C94E37">
        <w:rPr>
          <w:sz w:val="22"/>
          <w:szCs w:val="22"/>
        </w:rPr>
        <w:br/>
        <w:t>• Estate planning</w:t>
      </w:r>
    </w:p>
    <w:p w14:paraId="00000009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Join us in strengthening our parish for the future in partnership with </w:t>
      </w:r>
      <w:r w:rsidRPr="00C94E37">
        <w:rPr>
          <w:sz w:val="22"/>
          <w:szCs w:val="22"/>
          <w:highlight w:val="yellow"/>
        </w:rPr>
        <w:t>@Catholic Foundation of Southern Minnesota</w:t>
      </w:r>
      <w:r w:rsidRPr="00C94E37">
        <w:rPr>
          <w:sz w:val="22"/>
          <w:szCs w:val="22"/>
        </w:rPr>
        <w:t>.</w:t>
      </w:r>
    </w:p>
    <w:p w14:paraId="0000000A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br/>
        <w:t xml:space="preserve">Contact </w:t>
      </w:r>
      <w:r w:rsidRPr="00C94E37">
        <w:rPr>
          <w:sz w:val="22"/>
          <w:szCs w:val="22"/>
          <w:highlight w:val="yellow"/>
        </w:rPr>
        <w:t xml:space="preserve">[PARISH CONTACT INFO] </w:t>
      </w:r>
      <w:r w:rsidRPr="00C94E37">
        <w:rPr>
          <w:sz w:val="22"/>
          <w:szCs w:val="22"/>
        </w:rPr>
        <w:t>to learn more.</w:t>
      </w:r>
    </w:p>
    <w:p w14:paraId="0000000B" w14:textId="77777777" w:rsidR="004E6088" w:rsidRDefault="00000000">
      <w:pPr>
        <w:spacing w:before="240" w:after="240"/>
        <w:rPr>
          <w:sz w:val="28"/>
          <w:szCs w:val="28"/>
        </w:rPr>
      </w:pPr>
      <w:r>
        <w:pict w14:anchorId="13F0B987">
          <v:rect id="_x0000_i1025" style="width:0;height:1.5pt" o:hralign="center" o:hrstd="t" o:hr="t" fillcolor="#a0a0a0" stroked="f"/>
        </w:pict>
      </w:r>
    </w:p>
    <w:p w14:paraId="0000000C" w14:textId="77777777" w:rsidR="004E6088" w:rsidRPr="00C94E37" w:rsidRDefault="00000000" w:rsidP="00C94E37">
      <w:pPr>
        <w:pStyle w:val="Heading3"/>
        <w:rPr>
          <w:rStyle w:val="SubtleEmphasis"/>
        </w:rPr>
      </w:pPr>
      <w:bookmarkStart w:id="3" w:name="_heading=h.3l4jru2fp4tm" w:colFirst="0" w:colLast="0"/>
      <w:bookmarkEnd w:id="3"/>
      <w:r w:rsidRPr="00C94E37">
        <w:rPr>
          <w:rStyle w:val="SubtleEmphasis"/>
        </w:rPr>
        <w:t>Post 2: Faith &amp; Mission Focus</w:t>
      </w:r>
    </w:p>
    <w:p w14:paraId="2E943742" w14:textId="77777777" w:rsidR="00407367" w:rsidRDefault="00407367" w:rsidP="00C94E37">
      <w:pPr>
        <w:rPr>
          <w:sz w:val="22"/>
          <w:szCs w:val="22"/>
        </w:rPr>
      </w:pPr>
      <w:bookmarkStart w:id="4" w:name="_heading=h.55kv0ccuc542" w:colFirst="0" w:colLast="0"/>
      <w:bookmarkEnd w:id="4"/>
    </w:p>
    <w:p w14:paraId="0000000F" w14:textId="6ED64EA6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“One generation shall praise your works to another.” — Psalm 145:4</w:t>
      </w:r>
    </w:p>
    <w:p w14:paraId="00000010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At </w:t>
      </w:r>
      <w:r w:rsidRPr="00C94E37">
        <w:rPr>
          <w:sz w:val="22"/>
          <w:szCs w:val="22"/>
          <w:highlight w:val="yellow"/>
        </w:rPr>
        <w:t>[PARISH NAME]</w:t>
      </w:r>
      <w:r w:rsidRPr="00C94E37">
        <w:rPr>
          <w:sz w:val="22"/>
          <w:szCs w:val="22"/>
        </w:rPr>
        <w:t>, we are invited to share our faith and help carry it forward. Supporting our parish endowment is a way to sow seeds that will bear fruit for years to come.</w:t>
      </w:r>
    </w:p>
    <w:p w14:paraId="00000011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A parish endowment provides something steady: a long-term source of support rooted in faithful stewardship. Through a parish endowment, we help provide lasting support for ministries, parish life, and future generations. </w:t>
      </w:r>
    </w:p>
    <w:p w14:paraId="00000012" w14:textId="77777777" w:rsidR="004E6088" w:rsidRPr="00C94E37" w:rsidRDefault="00000000" w:rsidP="00C94E37">
      <w:pPr>
        <w:rPr>
          <w:b/>
          <w:bCs/>
          <w:sz w:val="22"/>
          <w:szCs w:val="22"/>
        </w:rPr>
      </w:pPr>
      <w:r w:rsidRPr="00C94E37">
        <w:rPr>
          <w:sz w:val="22"/>
          <w:szCs w:val="22"/>
        </w:rPr>
        <w:lastRenderedPageBreak/>
        <w:t>Consider making a lasting gift today.</w:t>
      </w:r>
      <w:r w:rsidRPr="00C94E37">
        <w:rPr>
          <w:b/>
          <w:bCs/>
          <w:sz w:val="22"/>
          <w:szCs w:val="22"/>
        </w:rPr>
        <w:br/>
      </w:r>
    </w:p>
    <w:p w14:paraId="00000013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Include “Parish Endowment</w:t>
      </w:r>
      <w:r w:rsidRPr="00C94E37">
        <w:rPr>
          <w:b/>
          <w:bCs/>
          <w:sz w:val="22"/>
          <w:szCs w:val="22"/>
        </w:rPr>
        <w:t>”</w:t>
      </w:r>
      <w:r w:rsidRPr="00C94E37">
        <w:rPr>
          <w:sz w:val="22"/>
          <w:szCs w:val="22"/>
        </w:rPr>
        <w:t xml:space="preserve"> in your next gift or visit the parish office to learn more.</w:t>
      </w:r>
    </w:p>
    <w:p w14:paraId="00000014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Together, we can ensure </w:t>
      </w:r>
      <w:r w:rsidRPr="00C94E37">
        <w:rPr>
          <w:sz w:val="22"/>
          <w:szCs w:val="22"/>
          <w:highlight w:val="yellow"/>
        </w:rPr>
        <w:t xml:space="preserve">[PARISH NAME] </w:t>
      </w:r>
      <w:r w:rsidRPr="00C94E37">
        <w:rPr>
          <w:sz w:val="22"/>
          <w:szCs w:val="22"/>
        </w:rPr>
        <w:t>continues to thrive for generations to come.</w:t>
      </w:r>
    </w:p>
    <w:p w14:paraId="00000015" w14:textId="77777777" w:rsidR="004E6088" w:rsidRDefault="00000000">
      <w:pPr>
        <w:spacing w:before="240" w:after="240"/>
        <w:rPr>
          <w:sz w:val="28"/>
          <w:szCs w:val="28"/>
        </w:rPr>
      </w:pPr>
      <w:r>
        <w:pict w14:anchorId="13459A9F">
          <v:rect id="_x0000_i1026" style="width:0;height:1.5pt" o:hralign="center" o:hrstd="t" o:hr="t" fillcolor="#a0a0a0" stroked="f"/>
        </w:pict>
      </w:r>
    </w:p>
    <w:p w14:paraId="00000016" w14:textId="77777777" w:rsidR="004E6088" w:rsidRDefault="00000000">
      <w:pPr>
        <w:pStyle w:val="Heading3"/>
        <w:keepNext w:val="0"/>
        <w:keepLines w:val="0"/>
        <w:spacing w:before="280"/>
        <w:rPr>
          <w:rStyle w:val="SubtleEmphasis"/>
        </w:rPr>
      </w:pPr>
      <w:bookmarkStart w:id="5" w:name="_heading=h.wu12v4hx7srx" w:colFirst="0" w:colLast="0"/>
      <w:bookmarkEnd w:id="5"/>
      <w:r w:rsidRPr="00C94E37">
        <w:rPr>
          <w:rStyle w:val="SubtleEmphasis"/>
        </w:rPr>
        <w:t>Post 3: Impact + Blog CTA</w:t>
      </w:r>
    </w:p>
    <w:p w14:paraId="583255B8" w14:textId="77777777" w:rsidR="00407367" w:rsidRPr="00407367" w:rsidRDefault="00407367" w:rsidP="00407367"/>
    <w:p w14:paraId="00000019" w14:textId="77777777" w:rsidR="004E6088" w:rsidRPr="00C94E37" w:rsidRDefault="00000000" w:rsidP="00C94E37">
      <w:pPr>
        <w:rPr>
          <w:sz w:val="22"/>
          <w:szCs w:val="22"/>
        </w:rPr>
      </w:pPr>
      <w:bookmarkStart w:id="6" w:name="_heading=h.rq406tkltzju" w:colFirst="0" w:colLast="0"/>
      <w:bookmarkEnd w:id="6"/>
      <w:r w:rsidRPr="00C94E37">
        <w:rPr>
          <w:sz w:val="22"/>
          <w:szCs w:val="22"/>
        </w:rPr>
        <w:t>What does it take to sustain a parish for generations to come?</w:t>
      </w:r>
    </w:p>
    <w:p w14:paraId="0000001A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Across the country, parishes are navigating shifts in participation and giving. These realities invite us to reflect more deeply on how we steward what has been entrusted to us — not only for today, but for the future.</w:t>
      </w:r>
    </w:p>
    <w:p w14:paraId="0000001B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At </w:t>
      </w:r>
      <w:r w:rsidRPr="00C94E37">
        <w:rPr>
          <w:sz w:val="22"/>
          <w:szCs w:val="22"/>
          <w:highlight w:val="yellow"/>
        </w:rPr>
        <w:t>[PARISH NAME]</w:t>
      </w:r>
      <w:r w:rsidRPr="00C94E37">
        <w:rPr>
          <w:sz w:val="22"/>
          <w:szCs w:val="22"/>
        </w:rPr>
        <w:t>, we are thinking intentionally about long-term stewardship and how we can continue supporting our ministries, sacramental life, and parish community for years to come. One important part of that conversation is the role of a parish endowment — a lasting source of support rooted in faithful planning.</w:t>
      </w:r>
    </w:p>
    <w:p w14:paraId="0000001C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This is about ensuring our parish remains a place of faith for future generations.</w:t>
      </w:r>
    </w:p>
    <w:p w14:paraId="0000001D" w14:textId="77777777" w:rsidR="004E6088" w:rsidRPr="00C94E37" w:rsidRDefault="00000000" w:rsidP="00C94E37">
      <w:pPr>
        <w:rPr>
          <w:sz w:val="22"/>
          <w:szCs w:val="22"/>
          <w:highlight w:val="yellow"/>
        </w:rPr>
      </w:pPr>
      <w:r w:rsidRPr="00C94E37">
        <w:rPr>
          <w:rFonts w:ascii="Segoe UI Emoji" w:hAnsi="Segoe UI Emoji" w:cs="Segoe UI Emoji"/>
          <w:sz w:val="22"/>
          <w:szCs w:val="22"/>
        </w:rPr>
        <w:t>📖</w:t>
      </w:r>
      <w:r w:rsidRPr="00C94E37">
        <w:rPr>
          <w:sz w:val="22"/>
          <w:szCs w:val="22"/>
        </w:rPr>
        <w:t xml:space="preserve"> Read our full reflection: </w:t>
      </w:r>
      <w:sdt>
        <w:sdtPr>
          <w:rPr>
            <w:sz w:val="22"/>
            <w:szCs w:val="22"/>
          </w:rPr>
          <w:tag w:val="goog_rdk_0"/>
          <w:id w:val="1442753395"/>
        </w:sdtPr>
        <w:sdtContent>
          <w:commentRangeStart w:id="7"/>
        </w:sdtContent>
      </w:sdt>
      <w:r w:rsidRPr="00C94E37">
        <w:rPr>
          <w:sz w:val="22"/>
          <w:szCs w:val="22"/>
          <w:highlight w:val="yellow"/>
        </w:rPr>
        <w:t>[LINK TO BLOG]</w:t>
      </w:r>
      <w:commentRangeEnd w:id="7"/>
      <w:r w:rsidRPr="00C94E37">
        <w:rPr>
          <w:rStyle w:val="CommentReference"/>
          <w:sz w:val="22"/>
          <w:szCs w:val="22"/>
          <w:highlight w:val="yellow"/>
        </w:rPr>
        <w:commentReference w:id="7"/>
      </w:r>
    </w:p>
    <w:p w14:paraId="0000001E" w14:textId="77777777" w:rsidR="004E6088" w:rsidRPr="00C94E37" w:rsidRDefault="00000000" w:rsidP="00C94E37">
      <w:pPr>
        <w:rPr>
          <w:sz w:val="22"/>
          <w:szCs w:val="22"/>
        </w:rPr>
      </w:pPr>
      <w:r w:rsidRPr="00C94E37">
        <w:rPr>
          <w:rFonts w:ascii="Segoe UI Emoji" w:hAnsi="Segoe UI Emoji" w:cs="Segoe UI Emoji"/>
          <w:sz w:val="22"/>
          <w:szCs w:val="22"/>
        </w:rPr>
        <w:t>➡️</w:t>
      </w:r>
      <w:r w:rsidRPr="00C94E37">
        <w:rPr>
          <w:sz w:val="22"/>
          <w:szCs w:val="22"/>
        </w:rPr>
        <w:t>To add to our endowment: Donate by check or cash in the collection or at the parish office. Include “Parish Endowment” in your check memo.</w:t>
      </w:r>
    </w:p>
    <w:p w14:paraId="2555BF65" w14:textId="77777777" w:rsidR="0040736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>You can also give through: gifts of stock, Qualified Charitable Distributions (QCDs), estate planning and more.</w:t>
      </w:r>
    </w:p>
    <w:p w14:paraId="00000020" w14:textId="3D9557CA" w:rsidR="004E6088" w:rsidRPr="00C94E37" w:rsidRDefault="00000000" w:rsidP="00C94E37">
      <w:pPr>
        <w:rPr>
          <w:sz w:val="22"/>
          <w:szCs w:val="22"/>
        </w:rPr>
      </w:pPr>
      <w:r w:rsidRPr="00C94E37">
        <w:rPr>
          <w:sz w:val="22"/>
          <w:szCs w:val="22"/>
        </w:rPr>
        <w:t xml:space="preserve">Contact </w:t>
      </w:r>
      <w:r w:rsidRPr="00C94E37">
        <w:rPr>
          <w:sz w:val="22"/>
          <w:szCs w:val="22"/>
          <w:highlight w:val="yellow"/>
        </w:rPr>
        <w:t xml:space="preserve">[PARISH CONTACT INFO] </w:t>
      </w:r>
      <w:r w:rsidRPr="00C94E37">
        <w:rPr>
          <w:sz w:val="22"/>
          <w:szCs w:val="22"/>
        </w:rPr>
        <w:t>to learn more.</w:t>
      </w:r>
    </w:p>
    <w:p w14:paraId="00000021" w14:textId="77777777" w:rsidR="004E6088" w:rsidRDefault="004E6088">
      <w:pPr>
        <w:spacing w:before="240" w:after="240"/>
        <w:rPr>
          <w:b/>
          <w:bCs/>
          <w:sz w:val="28"/>
          <w:szCs w:val="28"/>
        </w:rPr>
      </w:pPr>
    </w:p>
    <w:p w14:paraId="00000022" w14:textId="77777777" w:rsidR="004E6088" w:rsidRDefault="004E6088">
      <w:pPr>
        <w:spacing w:before="240" w:after="240"/>
        <w:rPr>
          <w:b/>
          <w:bCs/>
          <w:sz w:val="28"/>
          <w:szCs w:val="28"/>
        </w:rPr>
      </w:pPr>
    </w:p>
    <w:sectPr w:rsidR="004E60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Angela Wistrcill" w:date="2026-03-26T18:19:00Z" w:initials="">
    <w:p w14:paraId="0000002B" w14:textId="77777777" w:rsidR="00C94E37" w:rsidRDefault="00C94E37" w:rsidP="00C94E37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Can link to your parish website where you’ve posted something about the endowment background. The toolkit you downloaded has two example blogs you can use by filling in the blogs.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B" w16cid:durableId="00000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7DE7" w14:textId="77777777" w:rsidR="00AB62A3" w:rsidRDefault="00AB62A3">
      <w:pPr>
        <w:spacing w:after="0" w:line="240" w:lineRule="auto"/>
      </w:pPr>
      <w:r>
        <w:separator/>
      </w:r>
    </w:p>
  </w:endnote>
  <w:endnote w:type="continuationSeparator" w:id="0">
    <w:p w14:paraId="62191895" w14:textId="77777777" w:rsidR="00AB62A3" w:rsidRDefault="00AB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053B8C4-A71F-4E79-B340-E1865174DEA0}"/>
    <w:embedBold r:id="rId2" w:fontKey="{AC7696FD-7EFC-474B-9FD1-DE020FFFEE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D5C7196D-DC7B-48A0-A77E-3D817DF9E28E}"/>
    <w:embedBold r:id="rId4" w:fontKey="{25BA1B07-261C-4491-8F56-C599887C6CA7}"/>
    <w:embedItalic r:id="rId5" w:fontKey="{B05AD634-8C02-4A12-B7F2-AC105EEFC64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9DE81616-3250-464A-AB51-5791C5E36B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77777777" w:rsidR="004E6088" w:rsidRDefault="004E6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77777777" w:rsidR="004E60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eastAsia="Aptos" w:hAnsi="Aptos" w:cs="Aptos"/>
        <w:color w:val="000000"/>
        <w:sz w:val="24"/>
        <w:szCs w:val="24"/>
      </w:rPr>
      <w:t>750 Terrace Heights, Suite 105, PO Box 30098, Winona, MN 55987</w:t>
    </w:r>
  </w:p>
  <w:p w14:paraId="00000028" w14:textId="77777777" w:rsidR="004E60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eastAsia="Aptos" w:hAnsi="Aptos" w:cs="Aptos"/>
        <w:color w:val="000000"/>
        <w:sz w:val="24"/>
        <w:szCs w:val="24"/>
      </w:rPr>
      <w:t>507-858-1275 CatholicFSMN.org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E6088" w:rsidRDefault="004E6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29BB" w14:textId="77777777" w:rsidR="00AB62A3" w:rsidRDefault="00AB62A3">
      <w:pPr>
        <w:spacing w:after="0" w:line="240" w:lineRule="auto"/>
      </w:pPr>
      <w:r>
        <w:separator/>
      </w:r>
    </w:p>
  </w:footnote>
  <w:footnote w:type="continuationSeparator" w:id="0">
    <w:p w14:paraId="0904B7ED" w14:textId="77777777" w:rsidR="00AB62A3" w:rsidRDefault="00AB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77777777" w:rsidR="004E6088" w:rsidRDefault="004E6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4E60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59C4574" wp14:editId="37216316">
          <wp:extent cx="1327150" cy="685800"/>
          <wp:effectExtent l="0" t="0" r="0" b="0"/>
          <wp:docPr id="120578771" name="image1.png" descr="A logo with purpl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purple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1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4" w14:textId="77777777" w:rsidR="004E6088" w:rsidRDefault="004E6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4E6088" w:rsidRDefault="004E6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88"/>
    <w:rsid w:val="001D0E29"/>
    <w:rsid w:val="00407367"/>
    <w:rsid w:val="004E6088"/>
    <w:rsid w:val="00AB62A3"/>
    <w:rsid w:val="00C9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C93"/>
  <w15:docId w15:val="{F4E9511A-492B-4037-BE64-827CD46A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37"/>
  </w:style>
  <w:style w:type="paragraph" w:styleId="Heading1">
    <w:name w:val="heading 1"/>
    <w:basedOn w:val="Normal"/>
    <w:next w:val="Normal"/>
    <w:link w:val="Heading1Char"/>
    <w:uiPriority w:val="9"/>
    <w:qFormat/>
    <w:rsid w:val="00C94E37"/>
    <w:pPr>
      <w:keepNext/>
      <w:keepLines/>
      <w:pBdr>
        <w:bottom w:val="single" w:sz="4" w:space="2" w:color="94AD3C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832B67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E3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94AD3C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E3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6E812D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49561E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6E812D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49561E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49561E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49561E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E3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9561E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94E37"/>
    <w:pPr>
      <w:spacing w:after="0" w:line="240" w:lineRule="auto"/>
      <w:contextualSpacing/>
    </w:pPr>
    <w:rPr>
      <w:rFonts w:asciiTheme="majorHAnsi" w:eastAsiaTheme="majorEastAsia" w:hAnsiTheme="majorHAnsi" w:cstheme="majorBidi"/>
      <w:color w:val="832B67" w:themeColor="text1" w:themeTint="D9"/>
      <w:sz w:val="96"/>
      <w:szCs w:val="9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E37"/>
    <w:rPr>
      <w:rFonts w:asciiTheme="majorHAnsi" w:eastAsiaTheme="majorEastAsia" w:hAnsiTheme="majorHAnsi" w:cstheme="majorBidi"/>
      <w:color w:val="832B67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4E37"/>
    <w:rPr>
      <w:rFonts w:asciiTheme="majorHAnsi" w:eastAsiaTheme="majorEastAsia" w:hAnsiTheme="majorHAnsi" w:cstheme="majorBidi"/>
      <w:color w:val="94AD3C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94E37"/>
    <w:rPr>
      <w:rFonts w:asciiTheme="majorHAnsi" w:eastAsiaTheme="majorEastAsia" w:hAnsiTheme="majorHAnsi" w:cstheme="majorBidi"/>
      <w:color w:val="6E812D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E37"/>
    <w:rPr>
      <w:rFonts w:asciiTheme="majorHAnsi" w:eastAsiaTheme="majorEastAsia" w:hAnsiTheme="majorHAnsi" w:cstheme="majorBidi"/>
      <w:i/>
      <w:iCs/>
      <w:color w:val="49561E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E37"/>
    <w:rPr>
      <w:rFonts w:asciiTheme="majorHAnsi" w:eastAsiaTheme="majorEastAsia" w:hAnsiTheme="majorHAnsi" w:cstheme="majorBidi"/>
      <w:color w:val="6E812D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E37"/>
    <w:rPr>
      <w:rFonts w:asciiTheme="majorHAnsi" w:eastAsiaTheme="majorEastAsia" w:hAnsiTheme="majorHAnsi" w:cstheme="majorBidi"/>
      <w:i/>
      <w:iCs/>
      <w:color w:val="49561E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E37"/>
    <w:rPr>
      <w:rFonts w:asciiTheme="majorHAnsi" w:eastAsiaTheme="majorEastAsia" w:hAnsiTheme="majorHAnsi" w:cstheme="majorBidi"/>
      <w:b/>
      <w:bCs/>
      <w:color w:val="49561E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E37"/>
    <w:rPr>
      <w:rFonts w:asciiTheme="majorHAnsi" w:eastAsiaTheme="majorEastAsia" w:hAnsiTheme="majorHAnsi" w:cstheme="majorBidi"/>
      <w:color w:val="49561E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E37"/>
    <w:rPr>
      <w:rFonts w:asciiTheme="majorHAnsi" w:eastAsiaTheme="majorEastAsia" w:hAnsiTheme="majorHAnsi" w:cstheme="majorBidi"/>
      <w:i/>
      <w:iCs/>
      <w:color w:val="49561E" w:themeColor="accent2" w:themeShade="8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C94E37"/>
    <w:rPr>
      <w:rFonts w:asciiTheme="majorHAnsi" w:eastAsiaTheme="majorEastAsia" w:hAnsiTheme="majorHAnsi" w:cstheme="majorBidi"/>
      <w:color w:val="832B67" w:themeColor="text1" w:themeTint="D9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rsid w:val="00C94E37"/>
    <w:rPr>
      <w:caps/>
      <w:color w:val="A1357E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E3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581D4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94E37"/>
    <w:rPr>
      <w:rFonts w:asciiTheme="majorHAnsi" w:eastAsiaTheme="majorEastAsia" w:hAnsiTheme="majorHAnsi" w:cstheme="majorBidi"/>
      <w:color w:val="581D45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8D3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E37"/>
    <w:rPr>
      <w:b/>
      <w:bCs/>
      <w:i/>
      <w:iCs/>
      <w:caps w:val="0"/>
      <w:smallCaps w:val="0"/>
      <w:strike w:val="0"/>
      <w:dstrike w:val="0"/>
      <w:color w:val="94AD3C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E37"/>
    <w:pPr>
      <w:pBdr>
        <w:top w:val="single" w:sz="24" w:space="4" w:color="94AD3C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E37"/>
    <w:rPr>
      <w:rFonts w:asciiTheme="majorHAnsi" w:eastAsiaTheme="majorEastAsia" w:hAnsiTheme="majorHAnsi" w:cstheme="majorBidi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C94E37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E3B"/>
  </w:style>
  <w:style w:type="paragraph" w:styleId="Footer">
    <w:name w:val="footer"/>
    <w:basedOn w:val="Normal"/>
    <w:link w:val="FooterChar"/>
    <w:uiPriority w:val="99"/>
    <w:unhideWhenUsed/>
    <w:rsid w:val="00434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E3B"/>
  </w:style>
  <w:style w:type="paragraph" w:styleId="NormalWeb">
    <w:name w:val="Normal (Web)"/>
    <w:basedOn w:val="Normal"/>
    <w:uiPriority w:val="99"/>
    <w:semiHidden/>
    <w:unhideWhenUsed/>
    <w:rsid w:val="00F86F7C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4310D"/>
    <w:rPr>
      <w:color w:val="A35D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10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94E37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94E37"/>
    <w:pPr>
      <w:numPr>
        <w:ilvl w:val="1"/>
      </w:numPr>
      <w:spacing w:after="240"/>
    </w:pPr>
    <w:rPr>
      <w:caps/>
      <w:color w:val="A1357E" w:themeColor="text1" w:themeTint="BF"/>
      <w:spacing w:val="2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4E37"/>
    <w:pPr>
      <w:spacing w:line="240" w:lineRule="auto"/>
    </w:pPr>
    <w:rPr>
      <w:b/>
      <w:bCs/>
      <w:color w:val="A1357E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C94E37"/>
    <w:rPr>
      <w:b/>
      <w:bCs/>
    </w:rPr>
  </w:style>
  <w:style w:type="character" w:styleId="Emphasis">
    <w:name w:val="Emphasis"/>
    <w:basedOn w:val="DefaultParagraphFont"/>
    <w:uiPriority w:val="20"/>
    <w:qFormat/>
    <w:rsid w:val="00C94E37"/>
    <w:rPr>
      <w:i/>
      <w:iCs/>
      <w:color w:val="581D45" w:themeColor="text1"/>
    </w:rPr>
  </w:style>
  <w:style w:type="character" w:styleId="SubtleEmphasis">
    <w:name w:val="Subtle Emphasis"/>
    <w:basedOn w:val="DefaultParagraphFont"/>
    <w:uiPriority w:val="19"/>
    <w:qFormat/>
    <w:rsid w:val="00C94E37"/>
    <w:rPr>
      <w:i/>
      <w:iCs/>
      <w:color w:val="BE3F95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C94E37"/>
    <w:rPr>
      <w:caps w:val="0"/>
      <w:smallCaps/>
      <w:color w:val="A1357E" w:themeColor="text1" w:themeTint="BF"/>
      <w:spacing w:val="0"/>
      <w:u w:val="single" w:color="CE6AAD" w:themeColor="text1" w:themeTint="80"/>
    </w:rPr>
  </w:style>
  <w:style w:type="character" w:styleId="BookTitle">
    <w:name w:val="Book Title"/>
    <w:basedOn w:val="DefaultParagraphFont"/>
    <w:uiPriority w:val="33"/>
    <w:qFormat/>
    <w:rsid w:val="00C94E3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4E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FSM Test">
      <a:dk1>
        <a:srgbClr val="581D45"/>
      </a:dk1>
      <a:lt1>
        <a:sysClr val="window" lastClr="FFFFFF"/>
      </a:lt1>
      <a:dk2>
        <a:srgbClr val="000000"/>
      </a:dk2>
      <a:lt2>
        <a:srgbClr val="A35D94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4JC4Q4rk7djNKlmVEI5VURBFw==">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Williams</dc:creator>
  <cp:lastModifiedBy>Elizabeth Williams</cp:lastModifiedBy>
  <cp:revision>2</cp:revision>
  <dcterms:created xsi:type="dcterms:W3CDTF">2025-12-05T19:55:00Z</dcterms:created>
  <dcterms:modified xsi:type="dcterms:W3CDTF">2026-07-08T19:18:00Z</dcterms:modified>
</cp:coreProperties>
</file>