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1B6E" w:rsidRDefault="00000000" w14:paraId="00000001" w14:textId="77777777">
      <w:pPr>
        <w:spacing w:after="200" w:line="276" w:lineRule="auto"/>
        <w:jc w:val="center"/>
        <w:rPr>
          <w:rFonts w:ascii="Times New Roman" w:hAnsi="Times New Roman" w:eastAsia="Times New Roman" w:cs="Times New Roman"/>
          <w:b/>
          <w:bCs/>
          <w:sz w:val="32"/>
          <w:szCs w:val="32"/>
          <w:highlight w:val="yellow"/>
        </w:rPr>
      </w:pPr>
      <w:r>
        <w:rPr>
          <w:rFonts w:ascii="Times New Roman" w:hAnsi="Times New Roman" w:eastAsia="Times New Roman" w:cs="Times New Roman"/>
          <w:b/>
          <w:bCs/>
          <w:sz w:val="32"/>
          <w:szCs w:val="32"/>
          <w:highlight w:val="yellow"/>
        </w:rPr>
        <w:t>[to be printed on parish letterhead]</w:t>
      </w:r>
    </w:p>
    <w:p w:rsidR="00A27F5A" w:rsidP="00A27F5A" w:rsidRDefault="00A27F5A" w14:paraId="3CC9EC02" w14:textId="77777777">
      <w:pPr>
        <w:pStyle w:val="Title"/>
        <w:jc w:val="center"/>
        <w:rPr>
          <w:rFonts w:eastAsia="Times New Roman"/>
          <w:sz w:val="56"/>
          <w:szCs w:val="56"/>
        </w:rPr>
      </w:pPr>
    </w:p>
    <w:p w:rsidRPr="00A27F5A" w:rsidR="00B61B6E" w:rsidP="00A27F5A" w:rsidRDefault="00000000" w14:paraId="00000002" w14:textId="00AB0ACC">
      <w:pPr>
        <w:pStyle w:val="Title"/>
        <w:jc w:val="center"/>
        <w:rPr>
          <w:rFonts w:eastAsia="Times New Roman"/>
          <w:sz w:val="56"/>
          <w:szCs w:val="56"/>
        </w:rPr>
      </w:pPr>
      <w:r w:rsidRPr="00A27F5A">
        <w:rPr>
          <w:rFonts w:eastAsia="Times New Roman"/>
          <w:sz w:val="56"/>
          <w:szCs w:val="56"/>
        </w:rPr>
        <w:t>{</w:t>
      </w:r>
      <w:r w:rsidRPr="00A27F5A">
        <w:rPr>
          <w:rFonts w:eastAsia="Times New Roman"/>
          <w:i/>
          <w:iCs/>
          <w:sz w:val="56"/>
          <w:szCs w:val="56"/>
        </w:rPr>
        <w:t>endowment name</w:t>
      </w:r>
      <w:r w:rsidRPr="00A27F5A">
        <w:rPr>
          <w:rFonts w:eastAsia="Times New Roman"/>
          <w:sz w:val="56"/>
          <w:szCs w:val="56"/>
        </w:rPr>
        <w:t>} Endowment Spending Policy (TEMPLATE)</w:t>
      </w:r>
    </w:p>
    <w:p w:rsidR="00B61B6E" w:rsidP="00A27F5A" w:rsidRDefault="00000000" w14:paraId="00000003" w14:textId="77777777">
      <w:pPr>
        <w:pStyle w:val="Heading2"/>
        <w:jc w:val="center"/>
        <w:rPr>
          <w:rFonts w:eastAsia="Times New Roman"/>
        </w:rPr>
      </w:pPr>
      <w:r>
        <w:rPr>
          <w:rFonts w:eastAsia="Times New Roman"/>
        </w:rPr>
        <w:t>&lt;Date Policy Was Established&gt;</w:t>
      </w:r>
    </w:p>
    <w:p w:rsidRPr="00A27F5A" w:rsidR="00A27F5A" w:rsidP="00A27F5A" w:rsidRDefault="00A27F5A" w14:paraId="06A19A59" w14:textId="77777777"/>
    <w:p w:rsidR="00B61B6E" w:rsidP="00A27F5A" w:rsidRDefault="00000000" w14:paraId="00000004" w14:textId="77777777">
      <w:pPr>
        <w:jc w:val="center"/>
        <w:rPr>
          <w:rFonts w:ascii="Arial" w:hAnsi="Arial" w:eastAsia="Arial" w:cs="Arial"/>
          <w:sz w:val="22"/>
          <w:szCs w:val="22"/>
        </w:rPr>
      </w:pPr>
      <w:r w:rsidRPr="00A27F5A">
        <w:rPr>
          <w:rFonts w:ascii="Arial" w:hAnsi="Arial" w:eastAsia="Arial" w:cs="Arial"/>
          <w:sz w:val="22"/>
          <w:szCs w:val="22"/>
          <w:highlight w:val="yellow"/>
        </w:rPr>
        <w:t>&lt;NOTE TO DELETE: The Foundation recommends 5% as a best practice. You may opt to adjust this to a lower number, such as 4%&gt;</w:t>
      </w:r>
    </w:p>
    <w:p w:rsidR="00B61B6E" w:rsidP="00A27F5A" w:rsidRDefault="00000000" w14:paraId="00000005" w14:textId="77777777">
      <w:pPr>
        <w:spacing w:line="276" w:lineRule="auto"/>
        <w:rPr>
          <w:rFonts w:ascii="Arial" w:hAnsi="Arial" w:eastAsia="Arial" w:cs="Arial"/>
        </w:rPr>
      </w:pPr>
      <w:r>
        <w:rPr>
          <w:rFonts w:ascii="Arial" w:hAnsi="Arial" w:eastAsia="Arial" w:cs="Arial"/>
        </w:rPr>
        <w:t xml:space="preserve">Our parish will request an annual maximum of </w:t>
      </w:r>
      <w:r>
        <w:rPr>
          <w:rFonts w:ascii="Arial" w:hAnsi="Arial" w:eastAsia="Arial" w:cs="Arial"/>
          <w:highlight w:val="yellow"/>
        </w:rPr>
        <w:t>5%</w:t>
      </w:r>
      <w:r>
        <w:rPr>
          <w:rFonts w:ascii="Arial" w:hAnsi="Arial" w:eastAsia="Arial" w:cs="Arial"/>
        </w:rPr>
        <w:t xml:space="preserve"> to be distributed in any given year.</w:t>
      </w:r>
    </w:p>
    <w:p w:rsidR="00B61B6E" w:rsidP="07C0C251" w:rsidRDefault="00000000" w14:paraId="00000006" w14:textId="77777777">
      <w:pPr>
        <w:spacing w:line="276" w:lineRule="auto"/>
        <w:rPr>
          <w:rFonts w:ascii="Arial" w:hAnsi="Arial" w:eastAsia="Arial" w:cs="Arial"/>
          <w:lang w:val="en-US"/>
        </w:rPr>
      </w:pPr>
      <w:r w:rsidRPr="07C0C251" w:rsidR="00000000">
        <w:rPr>
          <w:rFonts w:ascii="Arial" w:hAnsi="Arial" w:eastAsia="Arial" w:cs="Arial"/>
          <w:b w:val="1"/>
          <w:bCs w:val="1"/>
          <w:lang w:val="en-US"/>
        </w:rPr>
        <w:t>The initial income distribution</w:t>
      </w:r>
      <w:r w:rsidRPr="07C0C251" w:rsidR="00000000">
        <w:rPr>
          <w:rFonts w:ascii="Arial" w:hAnsi="Arial" w:eastAsia="Arial" w:cs="Arial"/>
          <w:lang w:val="en-US"/>
        </w:rPr>
        <w:t xml:space="preserve"> will be available after the endowment fund’s first anniversary and will be based on 5% of the endowment’s 4 quarter average asset value and will be effective until the end of that calendar year. Example: A distribution calculated as of December 31, 2027 will be available for use during calendar year 2028.</w:t>
      </w:r>
    </w:p>
    <w:p w:rsidR="00B61B6E" w:rsidP="07C0C251" w:rsidRDefault="00000000" w14:paraId="00000007" w14:textId="77777777">
      <w:pPr>
        <w:spacing w:line="276" w:lineRule="auto"/>
        <w:rPr>
          <w:rFonts w:ascii="Arial" w:hAnsi="Arial" w:eastAsia="Arial" w:cs="Arial"/>
          <w:lang w:val="en-US"/>
        </w:rPr>
      </w:pPr>
      <w:r w:rsidRPr="07C0C251" w:rsidR="00000000">
        <w:rPr>
          <w:rFonts w:ascii="Arial" w:hAnsi="Arial" w:eastAsia="Arial" w:cs="Arial"/>
          <w:b w:val="1"/>
          <w:bCs w:val="1"/>
          <w:lang w:val="en-US"/>
        </w:rPr>
        <w:t xml:space="preserve">Annual income distribution thereafter </w:t>
      </w:r>
      <w:r w:rsidRPr="07C0C251" w:rsidR="00000000">
        <w:rPr>
          <w:rFonts w:ascii="Arial" w:hAnsi="Arial" w:eastAsia="Arial" w:cs="Arial"/>
          <w:lang w:val="en-US"/>
        </w:rPr>
        <w:t xml:space="preserve">will be calculated on </w:t>
      </w:r>
      <w:r w:rsidRPr="07C0C251" w:rsidR="00000000">
        <w:rPr>
          <w:rFonts w:ascii="Arial" w:hAnsi="Arial" w:eastAsia="Arial" w:cs="Arial"/>
          <w:highlight w:val="yellow"/>
          <w:lang w:val="en-US"/>
        </w:rPr>
        <w:t>5%</w:t>
      </w:r>
      <w:r w:rsidRPr="07C0C251" w:rsidR="00000000">
        <w:rPr>
          <w:rFonts w:ascii="Arial" w:hAnsi="Arial" w:eastAsia="Arial" w:cs="Arial"/>
          <w:lang w:val="en-US"/>
        </w:rPr>
        <w:t xml:space="preserve"> of the accumulated quarterly average asset value calculated as of December 31 of the year after the anniversary date. Ultimately, the </w:t>
      </w:r>
      <w:r w:rsidRPr="07C0C251" w:rsidR="00000000">
        <w:rPr>
          <w:rFonts w:ascii="Arial" w:hAnsi="Arial" w:eastAsia="Arial" w:cs="Arial"/>
          <w:highlight w:val="yellow"/>
          <w:lang w:val="en-US"/>
        </w:rPr>
        <w:t>5%</w:t>
      </w:r>
      <w:r w:rsidRPr="07C0C251" w:rsidR="00000000">
        <w:rPr>
          <w:rFonts w:ascii="Arial" w:hAnsi="Arial" w:eastAsia="Arial" w:cs="Arial"/>
          <w:lang w:val="en-US"/>
        </w:rPr>
        <w:t xml:space="preserve"> will be calculated on a moving 12 quarter (3-year) asset value. Because of this averaging, the effect of temporary fluctuations in the market will be smoothed out, thus making it easier for our parish to anticipate our available amount for distribution.</w:t>
      </w:r>
    </w:p>
    <w:p w:rsidR="00B61B6E" w:rsidP="00A27F5A" w:rsidRDefault="00000000" w14:paraId="00000008" w14:textId="77777777">
      <w:pPr>
        <w:spacing w:line="276" w:lineRule="auto"/>
        <w:rPr>
          <w:rFonts w:ascii="Arial" w:hAnsi="Arial" w:eastAsia="Arial" w:cs="Arial"/>
        </w:rPr>
      </w:pPr>
      <w:r>
        <w:rPr>
          <w:rFonts w:ascii="Arial" w:hAnsi="Arial" w:eastAsia="Arial" w:cs="Arial"/>
          <w:b/>
          <w:bCs/>
        </w:rPr>
        <w:t>Unused Distribution Funds.</w:t>
      </w:r>
      <w:r>
        <w:rPr>
          <w:rFonts w:ascii="Arial" w:hAnsi="Arial" w:eastAsia="Arial" w:cs="Arial"/>
        </w:rPr>
        <w:t xml:space="preserve"> If the total amount requested by recipients is less than the available </w:t>
      </w:r>
      <w:r>
        <w:rPr>
          <w:rFonts w:ascii="Arial" w:hAnsi="Arial" w:eastAsia="Arial" w:cs="Arial"/>
          <w:highlight w:val="yellow"/>
        </w:rPr>
        <w:t>5%</w:t>
      </w:r>
      <w:r>
        <w:rPr>
          <w:rFonts w:ascii="Arial" w:hAnsi="Arial" w:eastAsia="Arial" w:cs="Arial"/>
        </w:rPr>
        <w:t>, any remaining funds will be returned to the income fund at year</w:t>
      </w:r>
      <w:r>
        <w:rPr>
          <w:rFonts w:ascii="Cambria Math" w:hAnsi="Cambria Math" w:eastAsia="Arial" w:cs="Cambria Math"/>
        </w:rPr>
        <w:t>‑</w:t>
      </w:r>
      <w:r>
        <w:rPr>
          <w:rFonts w:ascii="Arial" w:hAnsi="Arial" w:eastAsia="Arial" w:cs="Arial"/>
        </w:rPr>
        <w:t>end. Remaining funds do not roll over into the next year’s distribution.</w:t>
      </w:r>
    </w:p>
    <w:p w:rsidR="00B61B6E" w:rsidP="07C0C251" w:rsidRDefault="00000000" w14:paraId="00000009" w14:textId="77777777">
      <w:pPr>
        <w:spacing w:line="276" w:lineRule="auto"/>
        <w:rPr>
          <w:rFonts w:ascii="Arial" w:hAnsi="Arial" w:eastAsia="Arial" w:cs="Arial"/>
          <w:b w:val="1"/>
          <w:bCs w:val="1"/>
          <w:lang w:val="en-US"/>
        </w:rPr>
      </w:pPr>
      <w:r w:rsidRPr="07C0C251" w:rsidR="00000000">
        <w:rPr>
          <w:rFonts w:ascii="Arial" w:hAnsi="Arial" w:eastAsia="Arial" w:cs="Arial"/>
          <w:b w:val="1"/>
          <w:bCs w:val="1"/>
          <w:lang w:val="en-US"/>
        </w:rPr>
        <w:t xml:space="preserve">Corpus: </w:t>
      </w:r>
      <w:r w:rsidRPr="07C0C251" w:rsidR="00000000">
        <w:rPr>
          <w:rFonts w:ascii="Arial" w:hAnsi="Arial" w:eastAsia="Arial" w:cs="Arial"/>
          <w:lang w:val="en-US"/>
        </w:rPr>
        <w:t>If a calculated distribution would take the fund balance below the original corpus, the full distribution may not be made. Instead, the distribution may be made up to the corpus. Example: A 5% distribution calculates $5,000 may be distributed from a balance of $100,000. However, the corpus was $97,000 so only a $3,000 distribution is available.</w:t>
      </w:r>
    </w:p>
    <w:p w:rsidR="00B61B6E" w:rsidP="07C0C251" w:rsidRDefault="00000000" w14:paraId="0000000A" w14:textId="77777777">
      <w:pPr>
        <w:spacing w:line="276" w:lineRule="auto"/>
        <w:rPr>
          <w:rFonts w:ascii="Arial" w:hAnsi="Arial" w:eastAsia="Arial" w:cs="Arial"/>
          <w:lang w:val="en-US"/>
        </w:rPr>
      </w:pPr>
      <w:r w:rsidRPr="07C0C251" w:rsidR="00000000">
        <w:rPr>
          <w:rFonts w:ascii="Arial" w:hAnsi="Arial" w:eastAsia="Arial" w:cs="Arial"/>
          <w:b w:val="1"/>
          <w:bCs w:val="1"/>
          <w:lang w:val="en-US"/>
        </w:rPr>
        <w:t xml:space="preserve">Rationale: </w:t>
      </w:r>
      <w:r w:rsidRPr="07C0C251" w:rsidR="00000000">
        <w:rPr>
          <w:rFonts w:ascii="Arial" w:hAnsi="Arial" w:eastAsia="Arial" w:cs="Arial"/>
          <w:lang w:val="en-US"/>
        </w:rPr>
        <w:t xml:space="preserve">Limiting the distribution to </w:t>
      </w:r>
      <w:r w:rsidRPr="07C0C251" w:rsidR="00000000">
        <w:rPr>
          <w:rFonts w:ascii="Arial" w:hAnsi="Arial" w:eastAsia="Arial" w:cs="Arial"/>
          <w:highlight w:val="yellow"/>
          <w:lang w:val="en-US"/>
        </w:rPr>
        <w:t>5%</w:t>
      </w:r>
      <w:r w:rsidRPr="07C0C251" w:rsidR="00000000">
        <w:rPr>
          <w:rFonts w:ascii="Arial" w:hAnsi="Arial" w:eastAsia="Arial" w:cs="Arial"/>
          <w:lang w:val="en-US"/>
        </w:rPr>
        <w:t xml:space="preserve"> helps achieve the long</w:t>
      </w:r>
      <w:r w:rsidRPr="07C0C251" w:rsidR="00000000">
        <w:rPr>
          <w:rFonts w:ascii="Cambria Math" w:hAnsi="Cambria Math" w:eastAsia="Arial" w:cs="Cambria Math"/>
        </w:rPr>
        <w:t>￼</w:t>
      </w:r>
      <w:r w:rsidRPr="07C0C251" w:rsidR="00000000">
        <w:rPr>
          <w:rFonts w:ascii="Arial" w:hAnsi="Arial" w:eastAsia="Arial" w:cs="Arial"/>
          <w:lang w:val="en-US"/>
        </w:rPr>
        <w:t xml:space="preserve">term investment goal of growing the endowment’s principal while still providing a steady and reliable source of income. In practice, the </w:t>
      </w:r>
      <w:r w:rsidRPr="07C0C251" w:rsidR="00000000">
        <w:rPr>
          <w:rFonts w:ascii="Arial" w:hAnsi="Arial" w:eastAsia="Arial" w:cs="Arial"/>
          <w:highlight w:val="yellow"/>
          <w:lang w:val="en-US"/>
        </w:rPr>
        <w:t>5%</w:t>
      </w:r>
      <w:r w:rsidRPr="07C0C251" w:rsidR="00000000">
        <w:rPr>
          <w:rFonts w:ascii="Arial" w:hAnsi="Arial" w:eastAsia="Arial" w:cs="Arial"/>
          <w:lang w:val="en-US"/>
        </w:rPr>
        <w:t xml:space="preserve"> cap ensures that a portion of the investment return is reinvested back into the principal, allowing the endowment to strengthen over time and continue generating increasing income for future ministry needs.</w:t>
      </w:r>
    </w:p>
    <w:p w:rsidR="00B61B6E" w:rsidP="07C0C251" w:rsidRDefault="00000000" w14:paraId="0000000C" w14:textId="296FCF89">
      <w:pPr>
        <w:spacing w:line="276" w:lineRule="auto"/>
        <w:rPr>
          <w:rFonts w:ascii="Arial" w:hAnsi="Arial" w:eastAsia="Arial" w:cs="Arial"/>
          <w:lang w:val="en-US"/>
        </w:rPr>
      </w:pPr>
      <w:r w:rsidRPr="07C0C251" w:rsidR="00000000">
        <w:rPr>
          <w:rFonts w:ascii="Arial" w:hAnsi="Arial" w:eastAsia="Arial" w:cs="Arial"/>
          <w:lang w:val="en-US"/>
        </w:rPr>
        <w:t>Signed:_________________________________</w:t>
      </w:r>
      <w:r>
        <w:br/>
      </w:r>
      <w:r w:rsidRPr="07C0C251" w:rsidR="00000000">
        <w:rPr>
          <w:rFonts w:ascii="Arial" w:hAnsi="Arial" w:eastAsia="Arial" w:cs="Arial"/>
          <w:lang w:val="en-US"/>
        </w:rPr>
        <w:t>Name: _________________________________</w:t>
      </w:r>
      <w:r>
        <w:br/>
      </w:r>
      <w:r w:rsidRPr="07C0C251" w:rsidR="00000000">
        <w:rPr>
          <w:rFonts w:ascii="Arial" w:hAnsi="Arial" w:eastAsia="Arial" w:cs="Arial"/>
          <w:lang w:val="en-US"/>
        </w:rPr>
        <w:t>Title: ___________________________________</w:t>
      </w:r>
    </w:p>
    <w:p w:rsidR="00B61B6E" w:rsidP="00A27F5A" w:rsidRDefault="00B61B6E" w14:paraId="0000000D" w14:textId="77777777">
      <w:pPr>
        <w:rPr>
          <w:rFonts w:ascii="Arial" w:hAnsi="Arial" w:eastAsia="Arial" w:cs="Arial"/>
          <w:sz w:val="20"/>
          <w:szCs w:val="20"/>
          <w:highlight w:val="yellow"/>
        </w:rPr>
      </w:pPr>
    </w:p>
    <w:sectPr w:rsidR="00B61B6E">
      <w:headerReference w:type="even" r:id="rId7"/>
      <w:headerReference w:type="default" r:id="rId8"/>
      <w:footerReference w:type="even" r:id="rId9"/>
      <w:footerReference w:type="default" r:id="rId10"/>
      <w:headerReference w:type="first" r:id="rId11"/>
      <w:footerReference w:type="first" r:id="rId12"/>
      <w:pgSz w:w="12240" w:h="15840" w:orient="portrait"/>
      <w:pgMar w:top="72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412D" w:rsidRDefault="0017412D" w14:paraId="251D6917" w14:textId="77777777">
      <w:pPr>
        <w:spacing w:after="0" w:line="240" w:lineRule="auto"/>
      </w:pPr>
      <w:r>
        <w:separator/>
      </w:r>
    </w:p>
  </w:endnote>
  <w:endnote w:type="continuationSeparator" w:id="0">
    <w:p w:rsidR="0017412D" w:rsidRDefault="0017412D" w14:paraId="083E526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embedRegular w:fontKey="{E3B40223-D1D8-4392-A72F-2E715AD01F1A}" r:id="rId1"/>
    <w:embedBold w:fontKey="{853A278D-E4C9-4A1C-880A-0F04F2072C75}" r:id="rId2"/>
    <w:embedItalic w:fontKey="{7952AAD7-3164-420F-8B17-AA4240E3DF99}" r:id="rId3"/>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w:fontKey="{F1BE37CA-BF67-4BB6-8D47-882829413E84}" r:id="rId4"/>
    <w:embedItalic w:fontKey="{06504C8A-A95B-4F00-B0FA-EB6AB5730A6D}" r:id="rId5"/>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w:fontKey="{847B803B-0CEC-4EB7-881C-B07B9073F8AF}" r:id="rId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B6E" w:rsidRDefault="00B61B6E" w14:paraId="00000015" w14:textId="7777777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B6E" w:rsidRDefault="00000000" w14:paraId="00000012" w14:textId="77777777">
    <w:pPr>
      <w:spacing w:before="240" w:after="240" w:line="276" w:lineRule="auto"/>
      <w:rPr>
        <w:rFonts w:ascii="Arial" w:hAnsi="Arial" w:eastAsia="Arial" w:cs="Arial"/>
        <w:i/>
        <w:iCs/>
      </w:rPr>
    </w:pPr>
    <w:r>
      <w:rPr>
        <w:rFonts w:ascii="Arial" w:hAnsi="Arial" w:eastAsia="Arial" w:cs="Arial"/>
        <w:i/>
        <w:iCs/>
        <w:sz w:val="20"/>
        <w:szCs w:val="20"/>
      </w:rPr>
      <w:t>Contact the Catholic Foundation of Southern Minnesota for us to calculate your annual distribution or for any other questions on your spending policy. info@catholicfsmn.org</w:t>
    </w:r>
  </w:p>
  <w:p w:rsidR="00B61B6E" w:rsidRDefault="00000000" w14:paraId="00000013" w14:textId="77777777">
    <w:pPr>
      <w:spacing w:before="240" w:after="240" w:line="276" w:lineRule="auto"/>
      <w:rPr>
        <w:i/>
        <w:iCs/>
        <w:color w:val="000000"/>
      </w:rPr>
    </w:pPr>
    <w:r>
      <w:rPr>
        <w:rFonts w:ascii="Arial" w:hAnsi="Arial" w:eastAsia="Arial" w:cs="Arial"/>
        <w:i/>
        <w:iCs/>
      </w:rPr>
      <w:t>A digital copy of this form is available on CatholicFSMN.org/Endow-Toolkit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B6E" w:rsidRDefault="00B61B6E" w14:paraId="00000014" w14:textId="7777777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412D" w:rsidRDefault="0017412D" w14:paraId="300FB554" w14:textId="77777777">
      <w:pPr>
        <w:spacing w:after="0" w:line="240" w:lineRule="auto"/>
      </w:pPr>
      <w:r>
        <w:separator/>
      </w:r>
    </w:p>
  </w:footnote>
  <w:footnote w:type="continuationSeparator" w:id="0">
    <w:p w:rsidR="0017412D" w:rsidRDefault="0017412D" w14:paraId="1650AB6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B6E" w:rsidRDefault="00B61B6E" w14:paraId="00000011" w14:textId="7777777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B6E" w:rsidRDefault="00B61B6E" w14:paraId="0000000E" w14:textId="77777777">
    <w:pPr>
      <w:pBdr>
        <w:top w:val="nil"/>
        <w:left w:val="nil"/>
        <w:bottom w:val="nil"/>
        <w:right w:val="nil"/>
        <w:between w:val="nil"/>
      </w:pBdr>
      <w:tabs>
        <w:tab w:val="center" w:pos="4680"/>
        <w:tab w:val="right" w:pos="9360"/>
        <w:tab w:val="left" w:pos="8085"/>
      </w:tabs>
      <w:spacing w:after="0" w:line="240" w:lineRule="auto"/>
      <w:jc w:val="center"/>
      <w:rPr>
        <w:color w:val="000000"/>
      </w:rPr>
    </w:pPr>
  </w:p>
  <w:p w:rsidR="00B61B6E" w:rsidRDefault="00B61B6E" w14:paraId="0000000F" w14:textId="77777777">
    <w:pPr>
      <w:pBdr>
        <w:top w:val="nil"/>
        <w:left w:val="nil"/>
        <w:bottom w:val="nil"/>
        <w:right w:val="nil"/>
        <w:between w:val="nil"/>
      </w:pBdr>
      <w:tabs>
        <w:tab w:val="center" w:pos="4680"/>
        <w:tab w:val="right" w:pos="9360"/>
        <w:tab w:val="left" w:pos="8085"/>
      </w:tabs>
      <w:spacing w:after="0" w:line="240" w:lineRule="auto"/>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B6E" w:rsidRDefault="00B61B6E" w14:paraId="00000010" w14:textId="77777777">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TrueTypeFonts/>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B6E"/>
    <w:rsid w:val="00000000"/>
    <w:rsid w:val="0017412D"/>
    <w:rsid w:val="00A27556"/>
    <w:rsid w:val="00A27F5A"/>
    <w:rsid w:val="00B61B6E"/>
    <w:rsid w:val="07C0C2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328AE"/>
  <w15:docId w15:val="{FA13500E-0291-42C4-B406-B71C0D18B54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1"/>
        <w:szCs w:val="21"/>
        <w:lang w:val="en"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27F5A"/>
  </w:style>
  <w:style w:type="paragraph" w:styleId="Heading1">
    <w:name w:val="heading 1"/>
    <w:basedOn w:val="Normal"/>
    <w:next w:val="Normal"/>
    <w:link w:val="Heading1Char"/>
    <w:uiPriority w:val="9"/>
    <w:qFormat/>
    <w:rsid w:val="00A27F5A"/>
    <w:pPr>
      <w:keepNext/>
      <w:keepLines/>
      <w:pBdr>
        <w:bottom w:val="single" w:color="762D5F" w:themeColor="accent1" w:sz="4" w:space="1"/>
      </w:pBdr>
      <w:spacing w:before="400" w:after="40" w:line="240" w:lineRule="auto"/>
      <w:outlineLvl w:val="0"/>
    </w:pPr>
    <w:rPr>
      <w:rFonts w:asciiTheme="majorHAnsi" w:hAnsiTheme="majorHAnsi" w:eastAsiaTheme="majorEastAsia" w:cstheme="majorBidi"/>
      <w:color w:val="582146" w:themeColor="accent1" w:themeShade="BF"/>
      <w:sz w:val="36"/>
      <w:szCs w:val="36"/>
    </w:rPr>
  </w:style>
  <w:style w:type="paragraph" w:styleId="Heading2">
    <w:name w:val="heading 2"/>
    <w:basedOn w:val="Normal"/>
    <w:next w:val="Normal"/>
    <w:link w:val="Heading2Char"/>
    <w:uiPriority w:val="9"/>
    <w:unhideWhenUsed/>
    <w:qFormat/>
    <w:rsid w:val="00A27F5A"/>
    <w:pPr>
      <w:keepNext/>
      <w:keepLines/>
      <w:spacing w:before="160" w:after="0" w:line="240" w:lineRule="auto"/>
      <w:outlineLvl w:val="1"/>
    </w:pPr>
    <w:rPr>
      <w:rFonts w:asciiTheme="majorHAnsi" w:hAnsiTheme="majorHAnsi" w:eastAsiaTheme="majorEastAsia" w:cstheme="majorBidi"/>
      <w:color w:val="582146" w:themeColor="accent1" w:themeShade="BF"/>
      <w:sz w:val="28"/>
      <w:szCs w:val="28"/>
    </w:rPr>
  </w:style>
  <w:style w:type="paragraph" w:styleId="Heading3">
    <w:name w:val="heading 3"/>
    <w:basedOn w:val="Normal"/>
    <w:next w:val="Normal"/>
    <w:link w:val="Heading3Char"/>
    <w:uiPriority w:val="9"/>
    <w:semiHidden/>
    <w:unhideWhenUsed/>
    <w:qFormat/>
    <w:rsid w:val="00A27F5A"/>
    <w:pPr>
      <w:keepNext/>
      <w:keepLines/>
      <w:spacing w:before="80" w:after="0" w:line="240" w:lineRule="auto"/>
      <w:outlineLvl w:val="2"/>
    </w:pPr>
    <w:rPr>
      <w:rFonts w:asciiTheme="majorHAnsi" w:hAnsiTheme="majorHAnsi" w:eastAsiaTheme="majorEastAsia" w:cstheme="majorBidi"/>
      <w:color w:val="A1357E" w:themeColor="text1" w:themeTint="BF"/>
      <w:sz w:val="26"/>
      <w:szCs w:val="26"/>
    </w:rPr>
  </w:style>
  <w:style w:type="paragraph" w:styleId="Heading4">
    <w:name w:val="heading 4"/>
    <w:basedOn w:val="Normal"/>
    <w:next w:val="Normal"/>
    <w:link w:val="Heading4Char"/>
    <w:uiPriority w:val="9"/>
    <w:semiHidden/>
    <w:unhideWhenUsed/>
    <w:qFormat/>
    <w:rsid w:val="00A27F5A"/>
    <w:pPr>
      <w:keepNext/>
      <w:keepLines/>
      <w:spacing w:before="80" w:after="0"/>
      <w:outlineLvl w:val="3"/>
    </w:pPr>
    <w:rPr>
      <w:rFonts w:asciiTheme="majorHAnsi" w:hAnsiTheme="majorHAnsi" w:eastAsiaTheme="majorEastAsia" w:cstheme="majorBidi"/>
      <w:sz w:val="24"/>
      <w:szCs w:val="24"/>
    </w:rPr>
  </w:style>
  <w:style w:type="paragraph" w:styleId="Heading5">
    <w:name w:val="heading 5"/>
    <w:basedOn w:val="Normal"/>
    <w:next w:val="Normal"/>
    <w:link w:val="Heading5Char"/>
    <w:uiPriority w:val="9"/>
    <w:semiHidden/>
    <w:unhideWhenUsed/>
    <w:qFormat/>
    <w:rsid w:val="00A27F5A"/>
    <w:pPr>
      <w:keepNext/>
      <w:keepLines/>
      <w:spacing w:before="80" w:after="0"/>
      <w:outlineLvl w:val="4"/>
    </w:pPr>
    <w:rPr>
      <w:rFonts w:asciiTheme="majorHAnsi" w:hAnsiTheme="majorHAnsi" w:eastAsiaTheme="majorEastAsia" w:cstheme="majorBidi"/>
      <w:i/>
      <w:iCs/>
      <w:sz w:val="22"/>
      <w:szCs w:val="22"/>
    </w:rPr>
  </w:style>
  <w:style w:type="paragraph" w:styleId="Heading6">
    <w:name w:val="heading 6"/>
    <w:basedOn w:val="Normal"/>
    <w:next w:val="Normal"/>
    <w:link w:val="Heading6Char"/>
    <w:uiPriority w:val="9"/>
    <w:semiHidden/>
    <w:unhideWhenUsed/>
    <w:qFormat/>
    <w:rsid w:val="00A27F5A"/>
    <w:pPr>
      <w:keepNext/>
      <w:keepLines/>
      <w:spacing w:before="80" w:after="0"/>
      <w:outlineLvl w:val="5"/>
    </w:pPr>
    <w:rPr>
      <w:rFonts w:asciiTheme="majorHAnsi" w:hAnsiTheme="majorHAnsi" w:eastAsiaTheme="majorEastAsia" w:cstheme="majorBidi"/>
      <w:color w:val="BE3F95" w:themeColor="text1" w:themeTint="A6"/>
    </w:rPr>
  </w:style>
  <w:style w:type="paragraph" w:styleId="Heading7">
    <w:name w:val="heading 7"/>
    <w:basedOn w:val="Normal"/>
    <w:next w:val="Normal"/>
    <w:link w:val="Heading7Char"/>
    <w:uiPriority w:val="9"/>
    <w:semiHidden/>
    <w:unhideWhenUsed/>
    <w:qFormat/>
    <w:rsid w:val="00A27F5A"/>
    <w:pPr>
      <w:keepNext/>
      <w:keepLines/>
      <w:spacing w:before="80" w:after="0"/>
      <w:outlineLvl w:val="6"/>
    </w:pPr>
    <w:rPr>
      <w:rFonts w:asciiTheme="majorHAnsi" w:hAnsiTheme="majorHAnsi" w:eastAsiaTheme="majorEastAsia" w:cstheme="majorBidi"/>
      <w:i/>
      <w:iCs/>
      <w:color w:val="BE3F95" w:themeColor="text1" w:themeTint="A6"/>
    </w:rPr>
  </w:style>
  <w:style w:type="paragraph" w:styleId="Heading8">
    <w:name w:val="heading 8"/>
    <w:basedOn w:val="Normal"/>
    <w:next w:val="Normal"/>
    <w:link w:val="Heading8Char"/>
    <w:uiPriority w:val="9"/>
    <w:semiHidden/>
    <w:unhideWhenUsed/>
    <w:qFormat/>
    <w:rsid w:val="00A27F5A"/>
    <w:pPr>
      <w:keepNext/>
      <w:keepLines/>
      <w:spacing w:before="80" w:after="0"/>
      <w:outlineLvl w:val="7"/>
    </w:pPr>
    <w:rPr>
      <w:rFonts w:asciiTheme="majorHAnsi" w:hAnsiTheme="majorHAnsi" w:eastAsiaTheme="majorEastAsia" w:cstheme="majorBidi"/>
      <w:smallCaps/>
      <w:color w:val="BE3F95" w:themeColor="text1" w:themeTint="A6"/>
    </w:rPr>
  </w:style>
  <w:style w:type="paragraph" w:styleId="Heading9">
    <w:name w:val="heading 9"/>
    <w:basedOn w:val="Normal"/>
    <w:next w:val="Normal"/>
    <w:link w:val="Heading9Char"/>
    <w:uiPriority w:val="9"/>
    <w:semiHidden/>
    <w:unhideWhenUsed/>
    <w:qFormat/>
    <w:rsid w:val="00A27F5A"/>
    <w:pPr>
      <w:keepNext/>
      <w:keepLines/>
      <w:spacing w:before="80" w:after="0"/>
      <w:outlineLvl w:val="8"/>
    </w:pPr>
    <w:rPr>
      <w:rFonts w:asciiTheme="majorHAnsi" w:hAnsiTheme="majorHAnsi" w:eastAsiaTheme="majorEastAsia" w:cstheme="majorBidi"/>
      <w:i/>
      <w:iCs/>
      <w:smallCaps/>
      <w:color w:val="BE3F95" w:themeColor="text1" w:themeTint="A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A27F5A"/>
    <w:pPr>
      <w:spacing w:after="0" w:line="240" w:lineRule="auto"/>
      <w:contextualSpacing/>
    </w:pPr>
    <w:rPr>
      <w:rFonts w:asciiTheme="majorHAnsi" w:hAnsiTheme="majorHAnsi" w:eastAsiaTheme="majorEastAsia" w:cstheme="majorBidi"/>
      <w:color w:val="582146" w:themeColor="accent1" w:themeShade="BF"/>
      <w:spacing w:val="-7"/>
      <w:sz w:val="80"/>
      <w:szCs w:val="80"/>
    </w:rPr>
  </w:style>
  <w:style w:type="paragraph" w:styleId="Subtitle">
    <w:name w:val="Subtitle"/>
    <w:basedOn w:val="Normal"/>
    <w:next w:val="Normal"/>
    <w:link w:val="SubtitleChar"/>
    <w:uiPriority w:val="11"/>
    <w:qFormat/>
    <w:rsid w:val="00A27F5A"/>
    <w:pPr>
      <w:numPr>
        <w:ilvl w:val="1"/>
      </w:numPr>
      <w:spacing w:after="240" w:line="240" w:lineRule="auto"/>
    </w:pPr>
    <w:rPr>
      <w:rFonts w:asciiTheme="majorHAnsi" w:hAnsiTheme="majorHAnsi" w:eastAsiaTheme="majorEastAsia" w:cstheme="majorBidi"/>
      <w:color w:val="A1357E" w:themeColor="text1" w:themeTint="BF"/>
      <w:sz w:val="30"/>
      <w:szCs w:val="30"/>
    </w:rPr>
  </w:style>
  <w:style w:type="character" w:styleId="Heading1Char" w:customStyle="1">
    <w:name w:val="Heading 1 Char"/>
    <w:basedOn w:val="DefaultParagraphFont"/>
    <w:link w:val="Heading1"/>
    <w:uiPriority w:val="9"/>
    <w:rsid w:val="00A27F5A"/>
    <w:rPr>
      <w:rFonts w:asciiTheme="majorHAnsi" w:hAnsiTheme="majorHAnsi" w:eastAsiaTheme="majorEastAsia" w:cstheme="majorBidi"/>
      <w:color w:val="582146" w:themeColor="accent1" w:themeShade="BF"/>
      <w:sz w:val="36"/>
      <w:szCs w:val="36"/>
    </w:rPr>
  </w:style>
  <w:style w:type="character" w:styleId="Heading2Char" w:customStyle="1">
    <w:name w:val="Heading 2 Char"/>
    <w:basedOn w:val="DefaultParagraphFont"/>
    <w:link w:val="Heading2"/>
    <w:uiPriority w:val="9"/>
    <w:rsid w:val="00A27F5A"/>
    <w:rPr>
      <w:rFonts w:asciiTheme="majorHAnsi" w:hAnsiTheme="majorHAnsi" w:eastAsiaTheme="majorEastAsia" w:cstheme="majorBidi"/>
      <w:color w:val="582146" w:themeColor="accent1" w:themeShade="BF"/>
      <w:sz w:val="28"/>
      <w:szCs w:val="28"/>
    </w:rPr>
  </w:style>
  <w:style w:type="character" w:styleId="Heading3Char" w:customStyle="1">
    <w:name w:val="Heading 3 Char"/>
    <w:basedOn w:val="DefaultParagraphFont"/>
    <w:link w:val="Heading3"/>
    <w:uiPriority w:val="9"/>
    <w:semiHidden/>
    <w:rsid w:val="00A27F5A"/>
    <w:rPr>
      <w:rFonts w:asciiTheme="majorHAnsi" w:hAnsiTheme="majorHAnsi" w:eastAsiaTheme="majorEastAsia" w:cstheme="majorBidi"/>
      <w:color w:val="A1357E" w:themeColor="text1" w:themeTint="BF"/>
      <w:sz w:val="26"/>
      <w:szCs w:val="26"/>
    </w:rPr>
  </w:style>
  <w:style w:type="character" w:styleId="Heading4Char" w:customStyle="1">
    <w:name w:val="Heading 4 Char"/>
    <w:basedOn w:val="DefaultParagraphFont"/>
    <w:link w:val="Heading4"/>
    <w:uiPriority w:val="9"/>
    <w:semiHidden/>
    <w:rsid w:val="00A27F5A"/>
    <w:rPr>
      <w:rFonts w:asciiTheme="majorHAnsi" w:hAnsiTheme="majorHAnsi" w:eastAsiaTheme="majorEastAsia" w:cstheme="majorBidi"/>
      <w:sz w:val="24"/>
      <w:szCs w:val="24"/>
    </w:rPr>
  </w:style>
  <w:style w:type="character" w:styleId="Heading5Char" w:customStyle="1">
    <w:name w:val="Heading 5 Char"/>
    <w:basedOn w:val="DefaultParagraphFont"/>
    <w:link w:val="Heading5"/>
    <w:uiPriority w:val="9"/>
    <w:semiHidden/>
    <w:rsid w:val="00A27F5A"/>
    <w:rPr>
      <w:rFonts w:asciiTheme="majorHAnsi" w:hAnsiTheme="majorHAnsi" w:eastAsiaTheme="majorEastAsia" w:cstheme="majorBidi"/>
      <w:i/>
      <w:iCs/>
      <w:sz w:val="22"/>
      <w:szCs w:val="22"/>
    </w:rPr>
  </w:style>
  <w:style w:type="character" w:styleId="Heading6Char" w:customStyle="1">
    <w:name w:val="Heading 6 Char"/>
    <w:basedOn w:val="DefaultParagraphFont"/>
    <w:link w:val="Heading6"/>
    <w:uiPriority w:val="9"/>
    <w:semiHidden/>
    <w:rsid w:val="00A27F5A"/>
    <w:rPr>
      <w:rFonts w:asciiTheme="majorHAnsi" w:hAnsiTheme="majorHAnsi" w:eastAsiaTheme="majorEastAsia" w:cstheme="majorBidi"/>
      <w:color w:val="BE3F95" w:themeColor="text1" w:themeTint="A6"/>
    </w:rPr>
  </w:style>
  <w:style w:type="character" w:styleId="Heading7Char" w:customStyle="1">
    <w:name w:val="Heading 7 Char"/>
    <w:basedOn w:val="DefaultParagraphFont"/>
    <w:link w:val="Heading7"/>
    <w:uiPriority w:val="9"/>
    <w:semiHidden/>
    <w:rsid w:val="00A27F5A"/>
    <w:rPr>
      <w:rFonts w:asciiTheme="majorHAnsi" w:hAnsiTheme="majorHAnsi" w:eastAsiaTheme="majorEastAsia" w:cstheme="majorBidi"/>
      <w:i/>
      <w:iCs/>
      <w:color w:val="BE3F95" w:themeColor="text1" w:themeTint="A6"/>
    </w:rPr>
  </w:style>
  <w:style w:type="character" w:styleId="Heading8Char" w:customStyle="1">
    <w:name w:val="Heading 8 Char"/>
    <w:basedOn w:val="DefaultParagraphFont"/>
    <w:link w:val="Heading8"/>
    <w:uiPriority w:val="9"/>
    <w:semiHidden/>
    <w:rsid w:val="00A27F5A"/>
    <w:rPr>
      <w:rFonts w:asciiTheme="majorHAnsi" w:hAnsiTheme="majorHAnsi" w:eastAsiaTheme="majorEastAsia" w:cstheme="majorBidi"/>
      <w:smallCaps/>
      <w:color w:val="BE3F95" w:themeColor="text1" w:themeTint="A6"/>
    </w:rPr>
  </w:style>
  <w:style w:type="character" w:styleId="Heading9Char" w:customStyle="1">
    <w:name w:val="Heading 9 Char"/>
    <w:basedOn w:val="DefaultParagraphFont"/>
    <w:link w:val="Heading9"/>
    <w:uiPriority w:val="9"/>
    <w:semiHidden/>
    <w:rsid w:val="00A27F5A"/>
    <w:rPr>
      <w:rFonts w:asciiTheme="majorHAnsi" w:hAnsiTheme="majorHAnsi" w:eastAsiaTheme="majorEastAsia" w:cstheme="majorBidi"/>
      <w:i/>
      <w:iCs/>
      <w:smallCaps/>
      <w:color w:val="BE3F95" w:themeColor="text1" w:themeTint="A6"/>
    </w:rPr>
  </w:style>
  <w:style w:type="paragraph" w:styleId="Caption">
    <w:name w:val="caption"/>
    <w:basedOn w:val="Normal"/>
    <w:next w:val="Normal"/>
    <w:uiPriority w:val="35"/>
    <w:semiHidden/>
    <w:unhideWhenUsed/>
    <w:qFormat/>
    <w:rsid w:val="00A27F5A"/>
    <w:pPr>
      <w:spacing w:line="240" w:lineRule="auto"/>
    </w:pPr>
    <w:rPr>
      <w:b/>
      <w:bCs/>
      <w:color w:val="A1357E" w:themeColor="text1" w:themeTint="BF"/>
      <w:sz w:val="20"/>
      <w:szCs w:val="20"/>
    </w:rPr>
  </w:style>
  <w:style w:type="character" w:styleId="TitleChar" w:customStyle="1">
    <w:name w:val="Title Char"/>
    <w:basedOn w:val="DefaultParagraphFont"/>
    <w:link w:val="Title"/>
    <w:uiPriority w:val="10"/>
    <w:rsid w:val="00A27F5A"/>
    <w:rPr>
      <w:rFonts w:asciiTheme="majorHAnsi" w:hAnsiTheme="majorHAnsi" w:eastAsiaTheme="majorEastAsia" w:cstheme="majorBidi"/>
      <w:color w:val="582146" w:themeColor="accent1" w:themeShade="BF"/>
      <w:spacing w:val="-7"/>
      <w:sz w:val="80"/>
      <w:szCs w:val="80"/>
    </w:rPr>
  </w:style>
  <w:style w:type="character" w:styleId="SubtitleChar" w:customStyle="1">
    <w:name w:val="Subtitle Char"/>
    <w:basedOn w:val="DefaultParagraphFont"/>
    <w:link w:val="Subtitle"/>
    <w:uiPriority w:val="11"/>
    <w:rsid w:val="00A27F5A"/>
    <w:rPr>
      <w:rFonts w:asciiTheme="majorHAnsi" w:hAnsiTheme="majorHAnsi" w:eastAsiaTheme="majorEastAsia" w:cstheme="majorBidi"/>
      <w:color w:val="A1357E" w:themeColor="text1" w:themeTint="BF"/>
      <w:sz w:val="30"/>
      <w:szCs w:val="30"/>
    </w:rPr>
  </w:style>
  <w:style w:type="character" w:styleId="Strong">
    <w:name w:val="Strong"/>
    <w:basedOn w:val="DefaultParagraphFont"/>
    <w:uiPriority w:val="22"/>
    <w:qFormat/>
    <w:rsid w:val="00A27F5A"/>
    <w:rPr>
      <w:b/>
      <w:bCs/>
    </w:rPr>
  </w:style>
  <w:style w:type="character" w:styleId="Emphasis">
    <w:name w:val="Emphasis"/>
    <w:basedOn w:val="DefaultParagraphFont"/>
    <w:uiPriority w:val="20"/>
    <w:qFormat/>
    <w:rsid w:val="00A27F5A"/>
    <w:rPr>
      <w:i/>
      <w:iCs/>
    </w:rPr>
  </w:style>
  <w:style w:type="paragraph" w:styleId="NoSpacing">
    <w:name w:val="No Spacing"/>
    <w:uiPriority w:val="1"/>
    <w:qFormat/>
    <w:rsid w:val="00A27F5A"/>
    <w:pPr>
      <w:spacing w:after="0" w:line="240" w:lineRule="auto"/>
    </w:pPr>
  </w:style>
  <w:style w:type="paragraph" w:styleId="Quote">
    <w:name w:val="Quote"/>
    <w:basedOn w:val="Normal"/>
    <w:next w:val="Normal"/>
    <w:link w:val="QuoteChar"/>
    <w:uiPriority w:val="29"/>
    <w:qFormat/>
    <w:rsid w:val="00A27F5A"/>
    <w:pPr>
      <w:spacing w:before="240" w:after="240" w:line="252" w:lineRule="auto"/>
      <w:ind w:left="864" w:right="864"/>
      <w:jc w:val="center"/>
    </w:pPr>
    <w:rPr>
      <w:i/>
      <w:iCs/>
    </w:rPr>
  </w:style>
  <w:style w:type="character" w:styleId="QuoteChar" w:customStyle="1">
    <w:name w:val="Quote Char"/>
    <w:basedOn w:val="DefaultParagraphFont"/>
    <w:link w:val="Quote"/>
    <w:uiPriority w:val="29"/>
    <w:rsid w:val="00A27F5A"/>
    <w:rPr>
      <w:i/>
      <w:iCs/>
    </w:rPr>
  </w:style>
  <w:style w:type="paragraph" w:styleId="IntenseQuote">
    <w:name w:val="Intense Quote"/>
    <w:basedOn w:val="Normal"/>
    <w:next w:val="Normal"/>
    <w:link w:val="IntenseQuoteChar"/>
    <w:uiPriority w:val="30"/>
    <w:qFormat/>
    <w:rsid w:val="00A27F5A"/>
    <w:pPr>
      <w:spacing w:before="100" w:beforeAutospacing="1" w:after="240"/>
      <w:ind w:left="864" w:right="864"/>
      <w:jc w:val="center"/>
    </w:pPr>
    <w:rPr>
      <w:rFonts w:asciiTheme="majorHAnsi" w:hAnsiTheme="majorHAnsi" w:eastAsiaTheme="majorEastAsia" w:cstheme="majorBidi"/>
      <w:color w:val="762D5F" w:themeColor="accent1"/>
      <w:sz w:val="28"/>
      <w:szCs w:val="28"/>
    </w:rPr>
  </w:style>
  <w:style w:type="character" w:styleId="IntenseQuoteChar" w:customStyle="1">
    <w:name w:val="Intense Quote Char"/>
    <w:basedOn w:val="DefaultParagraphFont"/>
    <w:link w:val="IntenseQuote"/>
    <w:uiPriority w:val="30"/>
    <w:rsid w:val="00A27F5A"/>
    <w:rPr>
      <w:rFonts w:asciiTheme="majorHAnsi" w:hAnsiTheme="majorHAnsi" w:eastAsiaTheme="majorEastAsia" w:cstheme="majorBidi"/>
      <w:color w:val="762D5F" w:themeColor="accent1"/>
      <w:sz w:val="28"/>
      <w:szCs w:val="28"/>
    </w:rPr>
  </w:style>
  <w:style w:type="character" w:styleId="SubtleEmphasis">
    <w:name w:val="Subtle Emphasis"/>
    <w:basedOn w:val="DefaultParagraphFont"/>
    <w:uiPriority w:val="19"/>
    <w:qFormat/>
    <w:rsid w:val="00A27F5A"/>
    <w:rPr>
      <w:i/>
      <w:iCs/>
      <w:color w:val="BE3F95" w:themeColor="text1" w:themeTint="A6"/>
    </w:rPr>
  </w:style>
  <w:style w:type="character" w:styleId="IntenseEmphasis">
    <w:name w:val="Intense Emphasis"/>
    <w:basedOn w:val="DefaultParagraphFont"/>
    <w:uiPriority w:val="21"/>
    <w:qFormat/>
    <w:rsid w:val="00A27F5A"/>
    <w:rPr>
      <w:b/>
      <w:bCs/>
      <w:i/>
      <w:iCs/>
    </w:rPr>
  </w:style>
  <w:style w:type="character" w:styleId="SubtleReference">
    <w:name w:val="Subtle Reference"/>
    <w:basedOn w:val="DefaultParagraphFont"/>
    <w:uiPriority w:val="31"/>
    <w:qFormat/>
    <w:rsid w:val="00A27F5A"/>
    <w:rPr>
      <w:smallCaps/>
      <w:color w:val="A1357E" w:themeColor="text1" w:themeTint="BF"/>
    </w:rPr>
  </w:style>
  <w:style w:type="character" w:styleId="IntenseReference">
    <w:name w:val="Intense Reference"/>
    <w:basedOn w:val="DefaultParagraphFont"/>
    <w:uiPriority w:val="32"/>
    <w:qFormat/>
    <w:rsid w:val="00A27F5A"/>
    <w:rPr>
      <w:b/>
      <w:bCs/>
      <w:smallCaps/>
      <w:u w:val="single"/>
    </w:rPr>
  </w:style>
  <w:style w:type="character" w:styleId="BookTitle">
    <w:name w:val="Book Title"/>
    <w:basedOn w:val="DefaultParagraphFont"/>
    <w:uiPriority w:val="33"/>
    <w:qFormat/>
    <w:rsid w:val="00A27F5A"/>
    <w:rPr>
      <w:b/>
      <w:bCs/>
      <w:smallCaps/>
    </w:rPr>
  </w:style>
  <w:style w:type="paragraph" w:styleId="TOCHeading">
    <w:name w:val="TOC Heading"/>
    <w:basedOn w:val="Heading1"/>
    <w:next w:val="Normal"/>
    <w:uiPriority w:val="39"/>
    <w:semiHidden/>
    <w:unhideWhenUsed/>
    <w:qFormat/>
    <w:rsid w:val="00A27F5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CFSM">
      <a:dk1>
        <a:srgbClr val="581D45"/>
      </a:dk1>
      <a:lt1>
        <a:sysClr val="window" lastClr="FFFFFF"/>
      </a:lt1>
      <a:dk2>
        <a:srgbClr val="581D45"/>
      </a:dk2>
      <a:lt2>
        <a:srgbClr val="F4F0E8"/>
      </a:lt2>
      <a:accent1>
        <a:srgbClr val="762D5F"/>
      </a:accent1>
      <a:accent2>
        <a:srgbClr val="94AD3C"/>
      </a:accent2>
      <a:accent3>
        <a:srgbClr val="C5872B"/>
      </a:accent3>
      <a:accent4>
        <a:srgbClr val="E6E1D7"/>
      </a:accent4>
      <a:accent5>
        <a:srgbClr val="B7C734"/>
      </a:accent5>
      <a:accent6>
        <a:srgbClr val="EEC45A"/>
      </a:accent6>
      <a:hlink>
        <a:srgbClr val="A35D94"/>
      </a:hlink>
      <a:folHlink>
        <a:srgbClr val="581D45"/>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1TMW9gIaYEb6BxioJ6PEpq426g==">CgMxLjA4AHIhMTRrNXR1S3JlSEdydFdBLUpiMk9maG9pRkxRVmNCOHd0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Kelly Hoffman</lastModifiedBy>
  <revision>3</revision>
  <dcterms:created xsi:type="dcterms:W3CDTF">2026-07-08T14:11:00.0000000Z</dcterms:created>
  <dcterms:modified xsi:type="dcterms:W3CDTF">2026-07-08T20:15:30.1759117Z</dcterms:modified>
</coreProperties>
</file>